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A41" w:rsidRPr="00592A41" w:rsidRDefault="00592A41" w:rsidP="00592A41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4B73"/>
          <w:sz w:val="28"/>
          <w:szCs w:val="28"/>
          <w:lang w:eastAsia="ru-RU"/>
        </w:rPr>
      </w:pPr>
      <w:r w:rsidRPr="00592A41">
        <w:rPr>
          <w:rFonts w:ascii="Arial" w:eastAsia="Times New Roman" w:hAnsi="Arial" w:cs="Arial"/>
          <w:color w:val="004B73"/>
          <w:sz w:val="28"/>
          <w:szCs w:val="28"/>
          <w:lang w:eastAsia="ru-RU"/>
        </w:rPr>
        <w:t>Субсидии субъектам малого и среднего предпринимательства</w:t>
      </w:r>
    </w:p>
    <w:p w:rsidR="00592A41" w:rsidRPr="00592A41" w:rsidRDefault="00592A41" w:rsidP="00592A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2A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Постановлением Правительства РФ от 24.04.2020 № 576 «Об утверждении Правил предоставления в 2020 году из федерального бюджета субсидий субъектам малого и среднего предпринимательства, ведущим деятельность в отраслях Российской экономики, в наибольшей степени пострадавших в условиях ухудшения ситуации в результате распространения новой коронавирусной инфекции» на 2020 год определены правила предоставления субсидий субъектам малого и среднего предпринимательства на осуществление деятельности, сохранение занятости и оплаты труда работникам.</w:t>
      </w:r>
    </w:p>
    <w:p w:rsidR="00592A41" w:rsidRPr="00592A41" w:rsidRDefault="00592A41" w:rsidP="00592A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2A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Субсидии предоставляются субъектам малого и среднего предпринимательства  (МСП), включенным в единый реестр по состоянию на 1 марта 2020 года и ведущим деятельность в наиболее пострадавших отраслях российской экономики, перечень которых утверждается Правительством РФ.</w:t>
      </w:r>
    </w:p>
    <w:p w:rsidR="00592A41" w:rsidRPr="00592A41" w:rsidRDefault="00592A41" w:rsidP="00592A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2A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Получатель субсидии определяется по основному виду экономической деятельности, информация о котором содержится в ЕГРЮЛ, ЕГРИП по состоянию на 1 марта 2020 года.</w:t>
      </w:r>
    </w:p>
    <w:p w:rsidR="00592A41" w:rsidRPr="00592A41" w:rsidRDefault="00592A41" w:rsidP="00592A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2A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Субсидии предоставляются на основании реестра для перечисления субсидий, формируемого Федеральной налоговой службой.</w:t>
      </w:r>
    </w:p>
    <w:p w:rsidR="00592A41" w:rsidRPr="00592A41" w:rsidRDefault="00592A41" w:rsidP="00592A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2A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получения субсидии необходимо направить в налоговый орган по месту нахождения организации (месту жительства ИП) заявление в электронной форме по ТКС или через личный кабинет налогоплательщика, или в виде почтового отправления по форме согласно приложению.</w:t>
      </w:r>
    </w:p>
    <w:p w:rsidR="00592A41" w:rsidRPr="00592A41" w:rsidRDefault="00592A41" w:rsidP="00592A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2A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Также необходимо соблюдение ряда требований, в том числе:</w:t>
      </w:r>
    </w:p>
    <w:p w:rsidR="00592A41" w:rsidRPr="00592A41" w:rsidRDefault="00592A41" w:rsidP="00592A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2A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 получателя субсидии по состоянию на 1 марта 2020 года должна отсутствовать недоимка по налогам и страховым взносам, в совокупности превышающая 3000 рублей;</w:t>
      </w:r>
    </w:p>
    <w:p w:rsidR="00592A41" w:rsidRPr="00592A41" w:rsidRDefault="00592A41" w:rsidP="00592A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2A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количество работников получателя субсидии в месяце, за который выплачивается субсидия, составляет не менее 90 процентов количества работников в марте 2020 г.</w:t>
      </w:r>
    </w:p>
    <w:p w:rsidR="00592A41" w:rsidRPr="00592A41" w:rsidRDefault="00592A41" w:rsidP="00592A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2A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Размер субсидии определяется исходя из величины МРОТ (12130 рублей) и количества работников (для ИП без работников - исходя из МРОТ).</w:t>
      </w:r>
    </w:p>
    <w:p w:rsidR="00592A41" w:rsidRDefault="00592A41" w:rsidP="00592A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2A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заявлениями о предоставлении субсидии следует обращаться в налоговый орган по месту нахождения организации (месту жительства ИП). Заявления  за апрель подаются с 1 мая до 1 июня, за май – с 1 июня до 1 июля.</w:t>
      </w:r>
    </w:p>
    <w:p w:rsidR="00592A41" w:rsidRPr="00592A41" w:rsidRDefault="00592A41" w:rsidP="00592A4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Помощник прокурора Селемджинского района А.В.Соловарова</w:t>
      </w:r>
      <w:bookmarkStart w:id="0" w:name="_GoBack"/>
      <w:bookmarkEnd w:id="0"/>
    </w:p>
    <w:p w:rsidR="00033317" w:rsidRDefault="00033317"/>
    <w:sectPr w:rsidR="00033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19D"/>
    <w:rsid w:val="00033317"/>
    <w:rsid w:val="0029019D"/>
    <w:rsid w:val="0059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11185-B4A2-4468-A2B2-BC56E544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2A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2A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2020-05-29T02:05:00Z</dcterms:created>
  <dcterms:modified xsi:type="dcterms:W3CDTF">2020-05-29T02:06:00Z</dcterms:modified>
</cp:coreProperties>
</file>