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E4A88" w:rsidRPr="001C4F1B" w:rsidRDefault="001C4F1B" w:rsidP="001C4F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F1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1C4F1B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"https://admtyumen.ru/ogv_ru/block/actuals/prokur_explain/more.htm?id=11941408@cmsArticle" </w:instrText>
      </w:r>
      <w:r w:rsidRPr="001C4F1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1C4F1B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За незаконную рубку, повреждение лесных насаждений или самовольное выкапывание  в лесах деревьев, кустарников предусмотрена ответственность</w:t>
      </w:r>
      <w:r w:rsidRPr="001C4F1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bookmarkEnd w:id="0"/>
    </w:p>
    <w:p w:rsidR="001C4F1B" w:rsidRPr="001C4F1B" w:rsidRDefault="001C4F1B" w:rsidP="001C4F1B">
      <w:pPr>
        <w:pStyle w:val="a4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C4F1B">
        <w:rPr>
          <w:color w:val="000000" w:themeColor="text1"/>
          <w:sz w:val="28"/>
          <w:szCs w:val="28"/>
        </w:rPr>
        <w:t>В преддверии новогодних праздников прокуратура напоминает, что за незаконную рубку, повреждение лесных насаждений или самовольное выкапывание в лесах деревьев, кустарников, лиан действующим законодательством – ст. 8.28 Кодекса Российской Федерации об административных правонарушениях предусмотрена административная ответственность.</w:t>
      </w:r>
    </w:p>
    <w:p w:rsidR="001C4F1B" w:rsidRPr="001C4F1B" w:rsidRDefault="001C4F1B" w:rsidP="001C4F1B">
      <w:pPr>
        <w:pStyle w:val="a4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C4F1B">
        <w:rPr>
          <w:color w:val="000000" w:themeColor="text1"/>
          <w:sz w:val="28"/>
          <w:szCs w:val="28"/>
        </w:rPr>
        <w:t>Для граждан установлена административная ответственность в виде штрафа в размере от 3 до 4 тыс. рублей, для должностных лиц – от 20 до 40 тыс. рублей, а для юридических лиц – от 200 до 300 тыс. рублей.</w:t>
      </w:r>
    </w:p>
    <w:p w:rsidR="001C4F1B" w:rsidRPr="001C4F1B" w:rsidRDefault="001C4F1B" w:rsidP="001C4F1B">
      <w:pPr>
        <w:pStyle w:val="a4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C4F1B">
        <w:rPr>
          <w:color w:val="000000" w:themeColor="text1"/>
          <w:sz w:val="28"/>
          <w:szCs w:val="28"/>
        </w:rPr>
        <w:t>Также напоминаем, что ущерб, причиненный лесам, взыскивается с нарушителя.</w:t>
      </w:r>
    </w:p>
    <w:p w:rsidR="001C4F1B" w:rsidRPr="001C4F1B" w:rsidRDefault="001C4F1B" w:rsidP="001C4F1B">
      <w:pPr>
        <w:pStyle w:val="a4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C4F1B">
        <w:rPr>
          <w:color w:val="000000" w:themeColor="text1"/>
          <w:sz w:val="28"/>
          <w:szCs w:val="28"/>
        </w:rPr>
        <w:t>В случае</w:t>
      </w:r>
      <w:proofErr w:type="gramStart"/>
      <w:r w:rsidRPr="001C4F1B">
        <w:rPr>
          <w:color w:val="000000" w:themeColor="text1"/>
          <w:sz w:val="28"/>
          <w:szCs w:val="28"/>
        </w:rPr>
        <w:t>,</w:t>
      </w:r>
      <w:proofErr w:type="gramEnd"/>
      <w:r w:rsidRPr="001C4F1B">
        <w:rPr>
          <w:color w:val="000000" w:themeColor="text1"/>
          <w:sz w:val="28"/>
          <w:szCs w:val="28"/>
        </w:rPr>
        <w:t xml:space="preserve"> если размер ущерба составляет 5 и более тысяч рублей, виновное лицо может быть привлечено к уголовной ответственности по ст. 260 Уголовного кодекса Российской Федерации (незаконная рубка лесных насаждений).</w:t>
      </w:r>
    </w:p>
    <w:p w:rsidR="001C4F1B" w:rsidRPr="001C4F1B" w:rsidRDefault="001C4F1B" w:rsidP="001C4F1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C4F1B" w:rsidRPr="001C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1B"/>
    <w:rsid w:val="001805B0"/>
    <w:rsid w:val="001C4F1B"/>
    <w:rsid w:val="00C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F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F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2022-01-06T10:13:00Z</dcterms:created>
  <dcterms:modified xsi:type="dcterms:W3CDTF">2022-01-06T10:23:00Z</dcterms:modified>
</cp:coreProperties>
</file>