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DB3" w:rsidRPr="00064DB3" w:rsidRDefault="00064DB3" w:rsidP="00064DB3">
      <w:pPr>
        <w:pStyle w:val="a3"/>
        <w:spacing w:before="240" w:beforeAutospacing="0" w:after="240" w:afterAutospacing="0"/>
        <w:ind w:firstLine="709"/>
        <w:jc w:val="center"/>
        <w:rPr>
          <w:color w:val="000000" w:themeColor="text1"/>
          <w:sz w:val="28"/>
          <w:szCs w:val="28"/>
        </w:rPr>
      </w:pPr>
      <w:r w:rsidRPr="00064DB3">
        <w:rPr>
          <w:rStyle w:val="a4"/>
          <w:b/>
          <w:bCs/>
          <w:color w:val="000000" w:themeColor="text1"/>
          <w:sz w:val="28"/>
          <w:szCs w:val="28"/>
        </w:rPr>
        <w:t xml:space="preserve">Прокуратура Селемджинского района предупреждает </w:t>
      </w:r>
      <w:hyperlink r:id="rId5" w:history="1">
        <w:r w:rsidRPr="00064DB3">
          <w:rPr>
            <w:rStyle w:val="a4"/>
            <w:b/>
            <w:bCs/>
            <w:color w:val="000000" w:themeColor="text1"/>
            <w:sz w:val="28"/>
            <w:szCs w:val="28"/>
          </w:rPr>
          <w:t>о</w:t>
        </w:r>
        <w:r w:rsidRPr="00064DB3">
          <w:rPr>
            <w:rStyle w:val="a4"/>
            <w:b/>
            <w:bCs/>
            <w:color w:val="000000" w:themeColor="text1"/>
            <w:sz w:val="28"/>
            <w:szCs w:val="28"/>
          </w:rPr>
          <w:t>б административной ответственности за массовое распространение экстремис</w:t>
        </w:r>
        <w:bookmarkStart w:id="0" w:name="_GoBack"/>
        <w:bookmarkEnd w:id="0"/>
        <w:r w:rsidRPr="00064DB3">
          <w:rPr>
            <w:rStyle w:val="a4"/>
            <w:b/>
            <w:bCs/>
            <w:color w:val="000000" w:themeColor="text1"/>
            <w:sz w:val="28"/>
            <w:szCs w:val="28"/>
          </w:rPr>
          <w:t>тских материалов</w:t>
        </w:r>
      </w:hyperlink>
    </w:p>
    <w:p w:rsidR="00064DB3" w:rsidRPr="00064DB3" w:rsidRDefault="00064DB3" w:rsidP="00064DB3">
      <w:pPr>
        <w:pStyle w:val="a3"/>
        <w:spacing w:before="240" w:beforeAutospacing="0" w:after="240" w:afterAutospacing="0"/>
        <w:ind w:firstLine="709"/>
        <w:jc w:val="both"/>
        <w:rPr>
          <w:color w:val="000000" w:themeColor="text1"/>
          <w:sz w:val="28"/>
          <w:szCs w:val="28"/>
        </w:rPr>
      </w:pPr>
      <w:r w:rsidRPr="00064DB3">
        <w:rPr>
          <w:color w:val="000000" w:themeColor="text1"/>
          <w:sz w:val="28"/>
          <w:szCs w:val="28"/>
        </w:rPr>
        <w:t>В соответствии со статьей 13 Федерального закона от 25.07.2002 №114-ФЗ «О противодействии экстремистской деятельности» 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w:t>
      </w:r>
    </w:p>
    <w:p w:rsidR="00064DB3" w:rsidRPr="00064DB3" w:rsidRDefault="00064DB3" w:rsidP="00064DB3">
      <w:pPr>
        <w:pStyle w:val="a3"/>
        <w:spacing w:before="240" w:beforeAutospacing="0" w:after="240" w:afterAutospacing="0"/>
        <w:ind w:firstLine="709"/>
        <w:jc w:val="both"/>
        <w:rPr>
          <w:color w:val="000000" w:themeColor="text1"/>
          <w:sz w:val="28"/>
          <w:szCs w:val="28"/>
        </w:rPr>
      </w:pPr>
      <w:proofErr w:type="gramStart"/>
      <w:r w:rsidRPr="00064DB3">
        <w:rPr>
          <w:color w:val="000000" w:themeColor="text1"/>
          <w:sz w:val="28"/>
          <w:szCs w:val="28"/>
        </w:rPr>
        <w:t>Согласно статье 1 указанного закона экстремистские материалы – это предназначенные для обнародования документы либо информацию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w:t>
      </w:r>
      <w:proofErr w:type="gramEnd"/>
      <w:r w:rsidRPr="00064DB3">
        <w:rPr>
          <w:color w:val="000000" w:themeColor="text1"/>
          <w:sz w:val="28"/>
          <w:szCs w:val="28"/>
        </w:rPr>
        <w:t xml:space="preserve"> на полное или частичное уничтожение какой - либо этнической, социальной, расовой, национальной или религиозной группы.</w:t>
      </w:r>
    </w:p>
    <w:p w:rsidR="00064DB3" w:rsidRPr="00064DB3" w:rsidRDefault="00064DB3" w:rsidP="00064DB3">
      <w:pPr>
        <w:pStyle w:val="a3"/>
        <w:spacing w:before="240" w:beforeAutospacing="0" w:after="240" w:afterAutospacing="0"/>
        <w:ind w:firstLine="709"/>
        <w:jc w:val="both"/>
        <w:rPr>
          <w:color w:val="000000" w:themeColor="text1"/>
          <w:sz w:val="28"/>
          <w:szCs w:val="28"/>
        </w:rPr>
      </w:pPr>
      <w:r w:rsidRPr="00064DB3">
        <w:rPr>
          <w:color w:val="000000" w:themeColor="text1"/>
          <w:sz w:val="28"/>
          <w:szCs w:val="28"/>
        </w:rPr>
        <w:t>Информационные материалы признаются экстремистскими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064DB3" w:rsidRPr="00064DB3" w:rsidRDefault="00064DB3" w:rsidP="00064DB3">
      <w:pPr>
        <w:pStyle w:val="a3"/>
        <w:spacing w:before="240" w:beforeAutospacing="0" w:after="240" w:afterAutospacing="0"/>
        <w:ind w:firstLine="709"/>
        <w:jc w:val="both"/>
        <w:rPr>
          <w:color w:val="000000" w:themeColor="text1"/>
          <w:sz w:val="28"/>
          <w:szCs w:val="28"/>
        </w:rPr>
      </w:pPr>
      <w:r w:rsidRPr="00064DB3">
        <w:rPr>
          <w:color w:val="000000" w:themeColor="text1"/>
          <w:sz w:val="28"/>
          <w:szCs w:val="28"/>
        </w:rPr>
        <w:t>С целью предупреждения распространения экстремистских материалов 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и опубликованию в средствах массовой информации.</w:t>
      </w:r>
    </w:p>
    <w:p w:rsidR="00064DB3" w:rsidRPr="00064DB3" w:rsidRDefault="00064DB3" w:rsidP="00064DB3">
      <w:pPr>
        <w:pStyle w:val="a3"/>
        <w:spacing w:before="240" w:beforeAutospacing="0" w:after="240" w:afterAutospacing="0"/>
        <w:ind w:firstLine="709"/>
        <w:jc w:val="both"/>
        <w:rPr>
          <w:color w:val="000000" w:themeColor="text1"/>
          <w:sz w:val="28"/>
          <w:szCs w:val="28"/>
        </w:rPr>
      </w:pPr>
      <w:r w:rsidRPr="00064DB3">
        <w:rPr>
          <w:color w:val="000000" w:themeColor="text1"/>
          <w:sz w:val="28"/>
          <w:szCs w:val="28"/>
        </w:rPr>
        <w:t>Статьей 20.29 Кодекса Российской Федерации об административных правонарушениях предусмотрена административная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rsidR="00064DB3" w:rsidRPr="00064DB3" w:rsidRDefault="00064DB3" w:rsidP="00064DB3">
      <w:pPr>
        <w:pStyle w:val="a3"/>
        <w:spacing w:before="240" w:beforeAutospacing="0" w:after="240" w:afterAutospacing="0"/>
        <w:ind w:firstLine="709"/>
        <w:jc w:val="both"/>
        <w:rPr>
          <w:color w:val="000000" w:themeColor="text1"/>
          <w:sz w:val="28"/>
          <w:szCs w:val="28"/>
        </w:rPr>
      </w:pPr>
      <w:r w:rsidRPr="00064DB3">
        <w:rPr>
          <w:color w:val="000000" w:themeColor="text1"/>
          <w:sz w:val="28"/>
          <w:szCs w:val="28"/>
        </w:rPr>
        <w:t>Санкция данной статьи предусматривает наказание для граждан в виде штрафа до трех тысяч рублей либо административный арест на срок до пятнадцати суток; для должностных лиц - штраф до пяти тысяч рублей; для  юридических лиц -  штраф до одного миллиона рублей или административное приостановление деятельности на срок до девяноста суток.</w:t>
      </w:r>
    </w:p>
    <w:p w:rsidR="00064DB3" w:rsidRPr="00064DB3" w:rsidRDefault="00064DB3" w:rsidP="00064DB3">
      <w:pPr>
        <w:pStyle w:val="a3"/>
        <w:spacing w:before="240" w:beforeAutospacing="0" w:after="240" w:afterAutospacing="0"/>
        <w:ind w:firstLine="709"/>
        <w:jc w:val="both"/>
        <w:rPr>
          <w:color w:val="000000" w:themeColor="text1"/>
          <w:sz w:val="28"/>
          <w:szCs w:val="28"/>
        </w:rPr>
      </w:pPr>
      <w:r w:rsidRPr="00064DB3">
        <w:rPr>
          <w:color w:val="000000" w:themeColor="text1"/>
          <w:sz w:val="28"/>
          <w:szCs w:val="28"/>
        </w:rPr>
        <w:lastRenderedPageBreak/>
        <w:t>Экстремистские материалы и оборудование, использованное для их производства, подлежат конфискации.</w:t>
      </w:r>
    </w:p>
    <w:p w:rsidR="009E4A88" w:rsidRPr="00064DB3" w:rsidRDefault="00064DB3" w:rsidP="00064DB3">
      <w:pPr>
        <w:ind w:firstLine="709"/>
        <w:jc w:val="both"/>
        <w:rPr>
          <w:rFonts w:ascii="Times New Roman" w:hAnsi="Times New Roman" w:cs="Times New Roman"/>
          <w:color w:val="000000" w:themeColor="text1"/>
          <w:sz w:val="28"/>
          <w:szCs w:val="28"/>
        </w:rPr>
      </w:pPr>
    </w:p>
    <w:sectPr w:rsidR="009E4A88" w:rsidRPr="00064D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DB3"/>
    <w:rsid w:val="00064DB3"/>
    <w:rsid w:val="001805B0"/>
    <w:rsid w:val="00C53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4D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64D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4D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64D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50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mtyumen.ru/ogv_ru/block/actuals/prokur_explain/more.htm?id=11942410@cmsArticl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383</Words>
  <Characters>2186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2022-01-06T07:43:00Z</dcterms:created>
  <dcterms:modified xsi:type="dcterms:W3CDTF">2022-01-06T07:46:00Z</dcterms:modified>
</cp:coreProperties>
</file>