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42" w:rsidRPr="00A43CFC" w:rsidRDefault="00262142" w:rsidP="00262142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bookmarkStart w:id="0" w:name="_GoBack"/>
      <w:r w:rsidRPr="00A43CFC">
        <w:rPr>
          <w:b/>
          <w:bCs/>
          <w:color w:val="333333"/>
          <w:sz w:val="28"/>
          <w:szCs w:val="28"/>
          <w:shd w:val="clear" w:color="auto" w:fill="FFFFFF"/>
        </w:rPr>
        <w:t>Виды ответственности несовершеннолетних за совершение преступлений, правонарушений</w:t>
      </w:r>
      <w:bookmarkEnd w:id="0"/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</w:rPr>
        <w:t>Несовершеннолетний, как любой гражданин, имеет права и обязанности и несёт юридическую ответственность за свои поступки перед государством и другими людьми.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</w:rPr>
        <w:t>Наказание и вид ответственности зависит от возраста и тяжести совершённого поступка. Чтобы не допускать совершения правонарушений необходимо знать основные положения действующего законодательства.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  <w:u w:val="single"/>
        </w:rPr>
        <w:t>Уголовная ответственность</w:t>
      </w:r>
      <w:r w:rsidRPr="00A43CFC">
        <w:rPr>
          <w:color w:val="333333"/>
          <w:sz w:val="28"/>
          <w:szCs w:val="28"/>
        </w:rPr>
        <w:t> — это самый строгий вид ответственности, который наступает за совершение преступлений, то есть наиболее опасных правонарушений.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</w:rPr>
        <w:t xml:space="preserve">По общему правилу уголовная ответственность наступает с 16 лет, однако за многие деяния, которые </w:t>
      </w:r>
      <w:proofErr w:type="gramStart"/>
      <w:r w:rsidRPr="00A43CFC">
        <w:rPr>
          <w:color w:val="333333"/>
          <w:sz w:val="28"/>
          <w:szCs w:val="28"/>
        </w:rPr>
        <w:t>являются преступлениями ответственность наступает</w:t>
      </w:r>
      <w:proofErr w:type="gramEnd"/>
      <w:r w:rsidRPr="00A43CFC">
        <w:rPr>
          <w:color w:val="333333"/>
          <w:sz w:val="28"/>
          <w:szCs w:val="28"/>
        </w:rPr>
        <w:t xml:space="preserve"> с 14 лет.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</w:t>
      </w:r>
      <w:proofErr w:type="gramStart"/>
      <w:r w:rsidRPr="00A43CFC">
        <w:rPr>
          <w:color w:val="333333"/>
          <w:sz w:val="28"/>
          <w:szCs w:val="28"/>
        </w:rPr>
        <w:t>несколькими</w:t>
      </w:r>
      <w:proofErr w:type="gramEnd"/>
      <w:r w:rsidRPr="00A43CFC">
        <w:rPr>
          <w:color w:val="333333"/>
          <w:sz w:val="28"/>
          <w:szCs w:val="28"/>
        </w:rPr>
        <w:t xml:space="preserve"> людьми) является отягчающим обстоятельством и влечёт более строгое наказание, в том числе лишение свободы.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A43CFC">
        <w:rPr>
          <w:color w:val="333333"/>
          <w:sz w:val="28"/>
          <w:szCs w:val="28"/>
        </w:rPr>
        <w:t>Несовершеннолетний может быть привлечен к одному из следующих видов наказания (в зависимости от совершенного преступления):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</w:t>
      </w:r>
      <w:proofErr w:type="gramEnd"/>
      <w:r w:rsidRPr="00A43CFC">
        <w:rPr>
          <w:color w:val="333333"/>
          <w:sz w:val="28"/>
          <w:szCs w:val="28"/>
        </w:rPr>
        <w:t xml:space="preserve"> лишение свободы на определённый срок (до десяти лет).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  <w:u w:val="single"/>
        </w:rPr>
        <w:t>Административная ответственность</w:t>
      </w:r>
      <w:r w:rsidRPr="00A43CFC">
        <w:rPr>
          <w:color w:val="333333"/>
          <w:sz w:val="28"/>
          <w:szCs w:val="28"/>
        </w:rPr>
        <w:t xml:space="preserve"> наступает с 16 лет. Данный вид ответственности является более мягким, чем уголовная, и наступает за менее опасные правонарушения. </w:t>
      </w:r>
      <w:proofErr w:type="gramStart"/>
      <w:r w:rsidRPr="00A43CFC">
        <w:rPr>
          <w:color w:val="333333"/>
          <w:sz w:val="28"/>
          <w:szCs w:val="28"/>
        </w:rPr>
        <w:t xml:space="preserve">В качестве примера можно отметить следующие: пропаганда наркотических средств, занятие проституцией (при этом организация проституции – это уголовная ответственность), мелкое хулиганство, нарушение правил дорожного движения (в том числе, безбилетный проезд), неисполнение требований судебного пристава, появление в состоянии опьянения в общественных местах и т. д. При этом, если несовершеннолетний, не достигший 16 летнего возраста, распивает </w:t>
      </w:r>
      <w:r w:rsidRPr="00A43CFC">
        <w:rPr>
          <w:color w:val="333333"/>
          <w:sz w:val="28"/>
          <w:szCs w:val="28"/>
        </w:rPr>
        <w:lastRenderedPageBreak/>
        <w:t>спиртные напитки (включая пиво) или появляется в</w:t>
      </w:r>
      <w:proofErr w:type="gramEnd"/>
      <w:r w:rsidRPr="00A43CFC">
        <w:rPr>
          <w:color w:val="333333"/>
          <w:sz w:val="28"/>
          <w:szCs w:val="28"/>
        </w:rPr>
        <w:t xml:space="preserve"> </w:t>
      </w:r>
      <w:proofErr w:type="gramStart"/>
      <w:r w:rsidRPr="00A43CFC">
        <w:rPr>
          <w:color w:val="333333"/>
          <w:sz w:val="28"/>
          <w:szCs w:val="28"/>
        </w:rPr>
        <w:t>состоянии</w:t>
      </w:r>
      <w:proofErr w:type="gramEnd"/>
      <w:r w:rsidRPr="00A43CFC">
        <w:rPr>
          <w:color w:val="333333"/>
          <w:sz w:val="28"/>
          <w:szCs w:val="28"/>
        </w:rPr>
        <w:t xml:space="preserve"> опьянения в общественном месте, то административную ответственность будут нести его родители. При этом не имеет значения, каким способом было достигнуто состояние опьянения: употребления вина, пива, либо медицинских препаратов и иных веществ. Лица, предлагающие спиртные напитки или иные одурманивающие вещества несовершеннолетнему, будут привлечены к административной ответственности.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A43CFC">
        <w:rPr>
          <w:color w:val="333333"/>
          <w:sz w:val="28"/>
          <w:szCs w:val="28"/>
          <w:u w:val="single"/>
        </w:rPr>
        <w:t>Гражданско-правовая ответственность</w:t>
      </w:r>
      <w:r w:rsidRPr="00A43CFC">
        <w:rPr>
          <w:color w:val="333333"/>
          <w:sz w:val="28"/>
          <w:szCs w:val="28"/>
        </w:rPr>
        <w:t> несовершеннолетних наступает за причинение имущественного вреда кому-либо или причинения вреда здоровью, чести и достоинству и т. д. (в последнем случае последует привлечение по двум видам ответственности: гражданско-правовой и уголовной (либо административной в зависимости от тяжести правонарушения).</w:t>
      </w:r>
      <w:proofErr w:type="gramEnd"/>
      <w:r w:rsidRPr="00A43CFC">
        <w:rPr>
          <w:color w:val="333333"/>
          <w:sz w:val="28"/>
          <w:szCs w:val="28"/>
        </w:rPr>
        <w:t xml:space="preserve"> Если подростку нет 14 лет, гражданскую ответственность за причиненный тобой вред будут нести его родители или опекуны.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</w:rPr>
        <w:t>Если подростку от 14 до 18 лет, он сам должен возместить ущерб своим имуществом или заработком, а если у него его нет или его недостаточно, возмещать будут родители.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</w:rPr>
        <w:t>Уголовная и гражданская ответственность за одно и то же правонарушение могут наступать вместе (например, лишение свободы и возмещение вреда (денежная компенсация) потерпевшему). Также могут вместе наступать административная и гражданская ответственность.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  <w:u w:val="single"/>
        </w:rPr>
        <w:t>Дисциплинарная ответственность</w:t>
      </w:r>
      <w:r w:rsidRPr="00A43CFC">
        <w:rPr>
          <w:color w:val="333333"/>
          <w:sz w:val="28"/>
          <w:szCs w:val="28"/>
        </w:rPr>
        <w:t> несовершеннолетних может применяться,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 д.). Существуют 3 формы дисциплинарной ответственности: замечание, выговор, увольнение. Не может наступать дисциплинарная ответственность в виде удержаний из заработной платы или в иных формах. Однако если будет причинён вред имуществу работодателя, может наступить материальная ответственность в форме возмещения ущерба.</w:t>
      </w:r>
    </w:p>
    <w:p w:rsidR="00262142" w:rsidRPr="00A43CFC" w:rsidRDefault="00262142" w:rsidP="00A43CFC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A43CFC">
        <w:rPr>
          <w:color w:val="333333"/>
          <w:sz w:val="28"/>
          <w:szCs w:val="28"/>
        </w:rPr>
        <w:t>Ещё одной мерой, применяемой к несовершеннолетним, является </w:t>
      </w:r>
      <w:r w:rsidRPr="00A43CFC">
        <w:rPr>
          <w:color w:val="333333"/>
          <w:sz w:val="28"/>
          <w:szCs w:val="28"/>
          <w:u w:val="single"/>
        </w:rPr>
        <w:t>исключение из образовательного учреждения</w:t>
      </w:r>
      <w:r w:rsidRPr="00A43CFC">
        <w:rPr>
          <w:color w:val="333333"/>
          <w:sz w:val="28"/>
          <w:szCs w:val="28"/>
        </w:rPr>
        <w:t> 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Данная мера может применяться к детям, достигшим 14 лет.</w:t>
      </w:r>
    </w:p>
    <w:p w:rsidR="009E4A88" w:rsidRPr="00A43CFC" w:rsidRDefault="00A43CFC">
      <w:pPr>
        <w:rPr>
          <w:rFonts w:ascii="Times New Roman" w:hAnsi="Times New Roman" w:cs="Times New Roman"/>
          <w:sz w:val="28"/>
          <w:szCs w:val="28"/>
        </w:rPr>
      </w:pPr>
    </w:p>
    <w:sectPr w:rsidR="009E4A88" w:rsidRPr="00A4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42"/>
    <w:rsid w:val="001805B0"/>
    <w:rsid w:val="00262142"/>
    <w:rsid w:val="00A43CFC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2022-01-06T12:56:00Z</dcterms:created>
  <dcterms:modified xsi:type="dcterms:W3CDTF">2022-01-06T13:00:00Z</dcterms:modified>
</cp:coreProperties>
</file>