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C44" w:rsidRPr="007C0C44" w:rsidRDefault="007C0C44" w:rsidP="007C0C44">
      <w:pPr>
        <w:pStyle w:val="a3"/>
        <w:spacing w:before="240" w:beforeAutospacing="0" w:after="240" w:afterAutospacing="0"/>
        <w:jc w:val="center"/>
        <w:rPr>
          <w:b/>
          <w:color w:val="3A4256"/>
          <w:sz w:val="28"/>
          <w:szCs w:val="28"/>
        </w:rPr>
      </w:pPr>
      <w:r w:rsidRPr="007C0C44">
        <w:rPr>
          <w:b/>
          <w:color w:val="3A4256"/>
          <w:sz w:val="28"/>
          <w:szCs w:val="28"/>
        </w:rPr>
        <w:t>О запрете на работу в опасных условиях труда</w:t>
      </w:r>
    </w:p>
    <w:p w:rsidR="007C0C44" w:rsidRPr="007C0C44" w:rsidRDefault="007C0C44" w:rsidP="007C0C44">
      <w:pPr>
        <w:pStyle w:val="a3"/>
        <w:spacing w:before="240" w:beforeAutospacing="0" w:after="240" w:afterAutospacing="0"/>
        <w:ind w:firstLine="709"/>
        <w:jc w:val="both"/>
        <w:rPr>
          <w:color w:val="3A4256"/>
          <w:sz w:val="28"/>
          <w:szCs w:val="28"/>
        </w:rPr>
      </w:pPr>
      <w:r w:rsidRPr="007C0C44">
        <w:rPr>
          <w:color w:val="3A4256"/>
          <w:sz w:val="28"/>
          <w:szCs w:val="28"/>
        </w:rPr>
        <w:t>Статьей 214.1 Трудового кодекса Российской Федерации (далее по тексту – ТК РФ) установлен запрет на работу в опасных условиях труда.</w:t>
      </w:r>
    </w:p>
    <w:p w:rsidR="007C0C44" w:rsidRPr="007C0C44" w:rsidRDefault="007C0C44" w:rsidP="007C0C44">
      <w:pPr>
        <w:pStyle w:val="a3"/>
        <w:spacing w:before="240" w:beforeAutospacing="0" w:after="240" w:afterAutospacing="0"/>
        <w:ind w:firstLine="709"/>
        <w:jc w:val="both"/>
        <w:rPr>
          <w:color w:val="3A4256"/>
          <w:sz w:val="28"/>
          <w:szCs w:val="28"/>
        </w:rPr>
      </w:pPr>
      <w:r w:rsidRPr="007C0C44">
        <w:rPr>
          <w:color w:val="3A4256"/>
          <w:sz w:val="28"/>
          <w:szCs w:val="28"/>
        </w:rPr>
        <w:t>Работодатель обязан приостановить работы на рабочих местах в случаях, если условия труда на таких рабочих местах по результатам специальной оценки условий труда отнесены к опасному классу условий труда.</w:t>
      </w:r>
    </w:p>
    <w:p w:rsidR="007C0C44" w:rsidRPr="007C0C44" w:rsidRDefault="007C0C44" w:rsidP="007C0C44">
      <w:pPr>
        <w:pStyle w:val="a3"/>
        <w:spacing w:before="240" w:beforeAutospacing="0" w:after="240" w:afterAutospacing="0"/>
        <w:ind w:firstLine="709"/>
        <w:jc w:val="both"/>
        <w:rPr>
          <w:color w:val="3A4256"/>
          <w:sz w:val="28"/>
          <w:szCs w:val="28"/>
        </w:rPr>
      </w:pPr>
      <w:r w:rsidRPr="007C0C44">
        <w:rPr>
          <w:color w:val="3A4256"/>
          <w:sz w:val="28"/>
          <w:szCs w:val="28"/>
        </w:rPr>
        <w:t>Приостановка работ осуществляется до устранения оснований, послуживших установлению опасного класса условий труда.</w:t>
      </w:r>
    </w:p>
    <w:p w:rsidR="007C0C44" w:rsidRPr="007C0C44" w:rsidRDefault="007C0C44" w:rsidP="007C0C44">
      <w:pPr>
        <w:pStyle w:val="a3"/>
        <w:spacing w:before="240" w:beforeAutospacing="0" w:after="240" w:afterAutospacing="0"/>
        <w:ind w:firstLine="709"/>
        <w:jc w:val="both"/>
        <w:rPr>
          <w:color w:val="3A4256"/>
          <w:sz w:val="28"/>
          <w:szCs w:val="28"/>
        </w:rPr>
      </w:pPr>
      <w:r w:rsidRPr="007C0C44">
        <w:rPr>
          <w:color w:val="3A4256"/>
          <w:sz w:val="28"/>
          <w:szCs w:val="28"/>
        </w:rPr>
        <w:t>Важно, что на время приостановки работ за работником сохраняются место работы (должность) и средний заработок. На это время работник с его согласия может быть переведен работодателем на другую работу с оплатой труда по выполняемой работе, но не ниже среднего заработка по прежней работе (ч. 3 ст. 216.1 ТК РФ).</w:t>
      </w:r>
    </w:p>
    <w:p w:rsidR="007C0C44" w:rsidRPr="007C0C44" w:rsidRDefault="007C0C44" w:rsidP="007C0C44">
      <w:pPr>
        <w:pStyle w:val="a3"/>
        <w:spacing w:before="240" w:beforeAutospacing="0" w:after="240" w:afterAutospacing="0"/>
        <w:ind w:firstLine="709"/>
        <w:jc w:val="both"/>
        <w:rPr>
          <w:color w:val="3A4256"/>
          <w:sz w:val="28"/>
          <w:szCs w:val="28"/>
        </w:rPr>
      </w:pPr>
      <w:r w:rsidRPr="007C0C44">
        <w:rPr>
          <w:color w:val="3A4256"/>
          <w:sz w:val="28"/>
          <w:szCs w:val="28"/>
        </w:rPr>
        <w:t>Устранение оснований, послуживших установлению опасного класса условий труда, осуществляется на основе плана мероприятий, который разрабатывает работодатель с учетом мнения выборного органа первичной профсоюзной организации или иного представительного органа работников (при наличии такого представительного органа).</w:t>
      </w:r>
    </w:p>
    <w:p w:rsidR="007C0C44" w:rsidRPr="007C0C44" w:rsidRDefault="007C0C44" w:rsidP="007C0C44">
      <w:pPr>
        <w:pStyle w:val="a3"/>
        <w:spacing w:before="240" w:beforeAutospacing="0" w:after="240" w:afterAutospacing="0"/>
        <w:ind w:firstLine="709"/>
        <w:jc w:val="both"/>
        <w:rPr>
          <w:color w:val="3A4256"/>
          <w:sz w:val="28"/>
          <w:szCs w:val="28"/>
        </w:rPr>
      </w:pPr>
      <w:r w:rsidRPr="007C0C44">
        <w:rPr>
          <w:color w:val="3A4256"/>
          <w:sz w:val="28"/>
          <w:szCs w:val="28"/>
        </w:rPr>
        <w:t>Копия утвержденного работодателем плана мероприятий направляется работодателем в территориальный орган федерального органа исполнительной власти, уполномоченного на проведение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по месту нахождения работодателя.</w:t>
      </w:r>
    </w:p>
    <w:p w:rsidR="007C0C44" w:rsidRPr="007C0C44" w:rsidRDefault="007C0C44" w:rsidP="007C0C44">
      <w:pPr>
        <w:pStyle w:val="a3"/>
        <w:spacing w:before="240" w:beforeAutospacing="0" w:after="240" w:afterAutospacing="0"/>
        <w:ind w:firstLine="709"/>
        <w:jc w:val="both"/>
        <w:rPr>
          <w:color w:val="3A4256"/>
          <w:sz w:val="28"/>
          <w:szCs w:val="28"/>
        </w:rPr>
      </w:pPr>
      <w:r w:rsidRPr="007C0C44">
        <w:rPr>
          <w:color w:val="3A4256"/>
          <w:sz w:val="28"/>
          <w:szCs w:val="28"/>
        </w:rPr>
        <w:t>Возобновление деятельности работодателя на рабочих местах допускается только по результатам внеплановой специальной оценки условий труда, подтверждающей снижение класса условий труда.</w:t>
      </w:r>
    </w:p>
    <w:p w:rsidR="007C0C44" w:rsidRPr="007C0C44" w:rsidRDefault="007C0C44" w:rsidP="007C0C44">
      <w:pPr>
        <w:pStyle w:val="a3"/>
        <w:spacing w:before="240" w:beforeAutospacing="0" w:after="240" w:afterAutospacing="0"/>
        <w:ind w:firstLine="709"/>
        <w:jc w:val="both"/>
        <w:rPr>
          <w:color w:val="3A4256"/>
          <w:sz w:val="28"/>
          <w:szCs w:val="28"/>
        </w:rPr>
      </w:pPr>
      <w:r w:rsidRPr="007C0C44">
        <w:rPr>
          <w:color w:val="3A4256"/>
          <w:sz w:val="28"/>
          <w:szCs w:val="28"/>
        </w:rPr>
        <w:t>При этом установленный запрет не распространяется на работы, связанные с предотвращением или устранением последствий чрезвычайных ситуаций, а также на отдельные виды работ, перечень которых утверждается Правительством Российской Федерации с учетом мнения Российской трехсторонней комиссии по регулированию социально-трудовых отношений.</w:t>
      </w:r>
    </w:p>
    <w:p w:rsidR="007C0C44" w:rsidRPr="007C0C44" w:rsidRDefault="007C0C44" w:rsidP="007C0C44">
      <w:pPr>
        <w:pStyle w:val="a3"/>
        <w:spacing w:before="240" w:beforeAutospacing="0" w:after="240" w:afterAutospacing="0"/>
        <w:ind w:firstLine="709"/>
        <w:jc w:val="both"/>
        <w:rPr>
          <w:color w:val="3A4256"/>
          <w:sz w:val="28"/>
          <w:szCs w:val="28"/>
        </w:rPr>
      </w:pPr>
      <w:r w:rsidRPr="007C0C44">
        <w:rPr>
          <w:color w:val="3A4256"/>
          <w:sz w:val="28"/>
          <w:szCs w:val="28"/>
        </w:rPr>
        <w:t>Распоряжением Правительства Российской Федерации от 04.12.2021 № 3455-р утвержден Перечень работ, на которые не распространяется запрет, установленный статьей 214.1 Трудового кодекса Российской Федерации.</w:t>
      </w:r>
    </w:p>
    <w:p w:rsidR="007C0C44" w:rsidRPr="007C0C44" w:rsidRDefault="007C0C44" w:rsidP="007C0C44">
      <w:pPr>
        <w:pStyle w:val="a3"/>
        <w:spacing w:before="240" w:beforeAutospacing="0" w:after="240" w:afterAutospacing="0"/>
        <w:ind w:firstLine="709"/>
        <w:jc w:val="both"/>
        <w:rPr>
          <w:color w:val="3A4256"/>
          <w:sz w:val="28"/>
          <w:szCs w:val="28"/>
        </w:rPr>
      </w:pPr>
      <w:r w:rsidRPr="007C0C44">
        <w:rPr>
          <w:color w:val="3A4256"/>
          <w:sz w:val="28"/>
          <w:szCs w:val="28"/>
        </w:rPr>
        <w:lastRenderedPageBreak/>
        <w:t>В данный перечень включены, в частности, аварийно-спасательные работы, работы по предупреждению и ликвидации чрезвычайных ситуаций природного и техногенного характера, неотложные работы при ликвидации чрезвычайных ситуаций, водолазные работы, специальные авиационные работы и др.</w:t>
      </w:r>
    </w:p>
    <w:p w:rsidR="007C0C44" w:rsidRPr="007C0C44" w:rsidRDefault="007C0C44" w:rsidP="007C0C44">
      <w:pPr>
        <w:pStyle w:val="a3"/>
        <w:spacing w:before="240" w:beforeAutospacing="0" w:after="240" w:afterAutospacing="0"/>
        <w:ind w:firstLine="709"/>
        <w:jc w:val="both"/>
        <w:rPr>
          <w:color w:val="3A4256"/>
          <w:sz w:val="28"/>
          <w:szCs w:val="28"/>
        </w:rPr>
      </w:pPr>
      <w:r w:rsidRPr="007C0C44">
        <w:rPr>
          <w:color w:val="3A4256"/>
          <w:sz w:val="28"/>
          <w:szCs w:val="28"/>
        </w:rPr>
        <w:t>Распоряжение вступает в силу с 01.03.2022 и действует до 01.03.2028.</w:t>
      </w:r>
    </w:p>
    <w:p w:rsidR="009E4A88" w:rsidRPr="007C0C44" w:rsidRDefault="007C0C44" w:rsidP="007C0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E4A88" w:rsidRPr="007C0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C44"/>
    <w:rsid w:val="001805B0"/>
    <w:rsid w:val="007C0C44"/>
    <w:rsid w:val="00C5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0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C0C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0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C0C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2022-01-06T11:58:00Z</dcterms:created>
  <dcterms:modified xsi:type="dcterms:W3CDTF">2022-01-06T12:01:00Z</dcterms:modified>
</cp:coreProperties>
</file>