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71" w:rsidRPr="00236759" w:rsidRDefault="00C92199" w:rsidP="00236759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 w:rsidRPr="0023675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Прокурор разъясняет. Несогласованные органами власти массовые (публичные) мероприятия протестного характера влекут административную и уголовную ответственность</w:t>
      </w:r>
      <w:bookmarkEnd w:id="0"/>
    </w:p>
    <w:p w:rsidR="00236759" w:rsidRPr="00236759" w:rsidRDefault="00236759" w:rsidP="00236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36759">
        <w:rPr>
          <w:color w:val="333333"/>
          <w:sz w:val="28"/>
          <w:szCs w:val="28"/>
        </w:rPr>
        <w:t>В соответствии с Федеральным законом от 19.06.2004 № 54-ФЗ «О собраниях, митингах, демонстрациях, шествиях и пикетированиях» организатор публичного мероприятия обязан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установленном порядке.</w:t>
      </w:r>
    </w:p>
    <w:p w:rsidR="00236759" w:rsidRPr="00236759" w:rsidRDefault="00236759" w:rsidP="00236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236759">
        <w:rPr>
          <w:color w:val="333333"/>
          <w:sz w:val="28"/>
          <w:szCs w:val="28"/>
        </w:rPr>
        <w:t>Кодексом Российской Федерации об административных правонарушениях предусмотрена административная ответственность за нарушение установленного порядка организации либо проведения собрания, митинга, демонстрации, шествия или пикетирования (части 1-8 статьи 20.2), организацию массового одновременного пребывания и (или) передвижения граждан в общественных местах, повлекших нарушение общественного порядка (статья 20.2.2), невыполнение обязанностей по информированию граждан, органа исполнительной власти субъекта Российской Федерации или органа местного самоуправления о принятии</w:t>
      </w:r>
      <w:proofErr w:type="gramEnd"/>
      <w:r w:rsidRPr="00236759">
        <w:rPr>
          <w:color w:val="333333"/>
          <w:sz w:val="28"/>
          <w:szCs w:val="28"/>
        </w:rPr>
        <w:t xml:space="preserve">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 (статья 20.2.3).</w:t>
      </w:r>
    </w:p>
    <w:p w:rsidR="00236759" w:rsidRPr="00236759" w:rsidRDefault="00236759" w:rsidP="00236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36759">
        <w:rPr>
          <w:color w:val="333333"/>
          <w:sz w:val="28"/>
          <w:szCs w:val="28"/>
        </w:rPr>
        <w:t>За совершение указанных правонарушений предусмотрены, в том числе, серьезные штрафные санкции, размер которых достигает 1 миллиона рублей.</w:t>
      </w:r>
    </w:p>
    <w:p w:rsidR="00236759" w:rsidRPr="00236759" w:rsidRDefault="00236759" w:rsidP="00236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36759">
        <w:rPr>
          <w:color w:val="333333"/>
          <w:sz w:val="28"/>
          <w:szCs w:val="28"/>
        </w:rPr>
        <w:t>Уголовным кодексом Российской Федерации предусмотрена уголовная ответственность за массовые беспорядки (статья 212), неоднократное нарушение установленного порядка организации либо проведения собрания, митинга, демонстрации, шествия или пикетирования предусмотрена уголовная ответственность (статья 212.1).</w:t>
      </w:r>
    </w:p>
    <w:p w:rsidR="00236759" w:rsidRPr="00236759" w:rsidRDefault="00236759" w:rsidP="00236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236759">
        <w:rPr>
          <w:color w:val="333333"/>
          <w:sz w:val="28"/>
          <w:szCs w:val="28"/>
        </w:rPr>
        <w:t>Кроме того, с 10.01.2021 вступили в силу изменения, внесенные в статью 267 Уголовного кодекса Российской Федерации, предусматривающие уголовную ответственность за умышленное блокирование транспортных коммуникаций, объектов транспортной инфраструктуры либо воспрепятствование движению транспортных средств и пешеходов на путях сообщения, улично-дорожной сети, если эти деяния создали угрозу жизни, здоровью и безопасности граждан, либо угрозу уничтожения или повреждения имущества физических и (или) юридических лиц.</w:t>
      </w:r>
      <w:proofErr w:type="gramEnd"/>
    </w:p>
    <w:p w:rsidR="00C92199" w:rsidRPr="00236759" w:rsidRDefault="00C92199">
      <w:pPr>
        <w:rPr>
          <w:rFonts w:ascii="Times New Roman" w:hAnsi="Times New Roman" w:cs="Times New Roman"/>
          <w:sz w:val="28"/>
          <w:szCs w:val="28"/>
        </w:rPr>
      </w:pPr>
    </w:p>
    <w:sectPr w:rsidR="00C92199" w:rsidRPr="0023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99"/>
    <w:rsid w:val="00233671"/>
    <w:rsid w:val="00236759"/>
    <w:rsid w:val="007B3DB7"/>
    <w:rsid w:val="00C9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2022-04-01T00:50:00Z</dcterms:created>
  <dcterms:modified xsi:type="dcterms:W3CDTF">2022-04-01T03:50:00Z</dcterms:modified>
</cp:coreProperties>
</file>