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B6" w:rsidRPr="000E56A0" w:rsidRDefault="000E56A0" w:rsidP="000E56A0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E56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Компьютерная гигиена или как обезопасить себя в информационный век</w:t>
      </w:r>
    </w:p>
    <w:p w:rsidR="000E56A0" w:rsidRPr="000E56A0" w:rsidRDefault="000E56A0" w:rsidP="000E5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56A0">
        <w:rPr>
          <w:sz w:val="28"/>
          <w:szCs w:val="28"/>
          <w:shd w:val="clear" w:color="auto" w:fill="FFFFFF"/>
        </w:rPr>
        <w:t>Переход на дистанционный формат работы, получение государственных услуг через удаленные сервисы и появление новых информационных технологий с одной стороны свидетельствуют о развитии, с другой стороны вместе с развитием должны быть предоставлены правовые механизмы защиты прав граждан, которые используют данные технологии.</w:t>
      </w:r>
    </w:p>
    <w:p w:rsidR="000E56A0" w:rsidRPr="000E56A0" w:rsidRDefault="000E56A0" w:rsidP="000E5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56A0">
        <w:rPr>
          <w:sz w:val="28"/>
          <w:szCs w:val="28"/>
          <w:shd w:val="clear" w:color="auto" w:fill="FFFFFF"/>
        </w:rPr>
        <w:t xml:space="preserve">Рост числа атак на клиентов банков, частые звонки мошенников </w:t>
      </w:r>
      <w:proofErr w:type="gramStart"/>
      <w:r w:rsidRPr="000E56A0">
        <w:rPr>
          <w:sz w:val="28"/>
          <w:szCs w:val="28"/>
          <w:shd w:val="clear" w:color="auto" w:fill="FFFFFF"/>
        </w:rPr>
        <w:t>связаны</w:t>
      </w:r>
      <w:proofErr w:type="gramEnd"/>
      <w:r w:rsidRPr="000E56A0">
        <w:rPr>
          <w:sz w:val="28"/>
          <w:szCs w:val="28"/>
          <w:shd w:val="clear" w:color="auto" w:fill="FFFFFF"/>
        </w:rPr>
        <w:t xml:space="preserve"> в том числе с развитием информационных и телекоммуникационных технологий. Все больше потребителей совершают покупки онлайн, расплачиваются картой и меньше пользуются банкоматом. При этом появляются новые и работающие схемы мошенничества, которые не требуют особой квалификации или вложений средств. Например, распространенный способ — звонки от якобы сотрудников банка с просьбой перевести деньги на защитный счет, чтобы их сохранить. В настоящее время увеличивается розничная торговля в режиме онлайн. Отличительная черта этого вида мошенничества – низкая цена на определенный товар и отсутствие фактического адреса или телефона продавца. В этом случае предлагается подделка, некачественный товар либо деньги покупателей просто присваиваются, а товар не доставляется.</w:t>
      </w:r>
    </w:p>
    <w:p w:rsidR="000E56A0" w:rsidRPr="000E56A0" w:rsidRDefault="000E56A0" w:rsidP="000E5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56A0">
        <w:rPr>
          <w:sz w:val="28"/>
          <w:szCs w:val="28"/>
          <w:shd w:val="clear" w:color="auto" w:fill="FFFFFF"/>
        </w:rPr>
        <w:t>Чтобы не стать жертвой мошенников необходимо соблюдать правила цифровой или компьютерной гигиены, сохранять бдительность, использовать сложные и разные пароли.</w:t>
      </w:r>
    </w:p>
    <w:p w:rsidR="000E56A0" w:rsidRPr="000E56A0" w:rsidRDefault="000E56A0" w:rsidP="000E5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E56A0">
        <w:rPr>
          <w:sz w:val="28"/>
          <w:szCs w:val="28"/>
          <w:shd w:val="clear" w:color="auto" w:fill="FFFFFF"/>
        </w:rPr>
        <w:t>При каждой оплате товаров или услуг с помощью электронных средств платежа необходимо помнить следующие правила: не использовать подозрительные Интернет-сайты, подключить Интернет-банк и СМС-оповещение, не сообщать данные своей карты другим людям, в том числе банковским служащим, работникам интернет-магазинов, при возможности открыть отдельную карту, на которой хранить определенную сумму денежных средств для осуществления безналичных платежей.</w:t>
      </w:r>
      <w:proofErr w:type="gramEnd"/>
    </w:p>
    <w:p w:rsidR="000E56A0" w:rsidRPr="000E56A0" w:rsidRDefault="000E56A0" w:rsidP="000E5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56A0">
        <w:rPr>
          <w:sz w:val="28"/>
          <w:szCs w:val="28"/>
          <w:shd w:val="clear" w:color="auto" w:fill="FFFFFF"/>
        </w:rPr>
        <w:t>Основная задача граждан при принятии решения о приобретении товара через Интернет-магазин, поступлении посредством сотовой связи просьбы об оказания помощи в связи с непредвиденными обстоятельствами, сложившимися с их родственниками, быть осмотрительными и проверить доступным способом поступающую информацию, прежде чем перечислять денежные средства в адрес злоумышленников.</w:t>
      </w:r>
    </w:p>
    <w:p w:rsidR="000E56A0" w:rsidRPr="000E56A0" w:rsidRDefault="000E56A0" w:rsidP="000E5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56A0">
        <w:rPr>
          <w:sz w:val="28"/>
          <w:szCs w:val="28"/>
          <w:shd w:val="clear" w:color="auto" w:fill="FFFFFF"/>
        </w:rPr>
        <w:t>За мошенничество с использованием электронных сре</w:t>
      </w:r>
      <w:proofErr w:type="gramStart"/>
      <w:r w:rsidRPr="000E56A0">
        <w:rPr>
          <w:sz w:val="28"/>
          <w:szCs w:val="28"/>
          <w:shd w:val="clear" w:color="auto" w:fill="FFFFFF"/>
        </w:rPr>
        <w:t>дств пр</w:t>
      </w:r>
      <w:proofErr w:type="gramEnd"/>
      <w:r w:rsidRPr="000E56A0">
        <w:rPr>
          <w:sz w:val="28"/>
          <w:szCs w:val="28"/>
          <w:shd w:val="clear" w:color="auto" w:fill="FFFFFF"/>
        </w:rPr>
        <w:t>едусмотрена уголовная ответственность. Так, уголовная ответственность предусмотрена по статье 159.3 Уголовного кодекса за мошенничество с использованием электронных сре</w:t>
      </w:r>
      <w:proofErr w:type="gramStart"/>
      <w:r w:rsidRPr="000E56A0">
        <w:rPr>
          <w:sz w:val="28"/>
          <w:szCs w:val="28"/>
          <w:shd w:val="clear" w:color="auto" w:fill="FFFFFF"/>
        </w:rPr>
        <w:t>дств пл</w:t>
      </w:r>
      <w:proofErr w:type="gramEnd"/>
      <w:r w:rsidRPr="000E56A0">
        <w:rPr>
          <w:sz w:val="28"/>
          <w:szCs w:val="28"/>
          <w:shd w:val="clear" w:color="auto" w:fill="FFFFFF"/>
        </w:rPr>
        <w:t xml:space="preserve">атежа. </w:t>
      </w:r>
      <w:proofErr w:type="gramStart"/>
      <w:r w:rsidRPr="000E56A0">
        <w:rPr>
          <w:sz w:val="28"/>
          <w:szCs w:val="28"/>
          <w:shd w:val="clear" w:color="auto" w:fill="FFFFFF"/>
        </w:rPr>
        <w:t>Электронное средство платежа согласно Федеральному закону от 27.06.2011 № 161-ФЗ «О национальной платежной системе» признается средство и (или) способ, позволяющие клиенту оператора по переводу денежных средств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</w:t>
      </w:r>
      <w:r w:rsidRPr="000E56A0">
        <w:rPr>
          <w:sz w:val="28"/>
          <w:szCs w:val="28"/>
          <w:shd w:val="clear" w:color="auto" w:fill="FFFFFF"/>
        </w:rPr>
        <w:lastRenderedPageBreak/>
        <w:t>коммуникационных технологий, электронных носителей информации, в том числе платежных карт, а также иных технических устройств.</w:t>
      </w:r>
      <w:proofErr w:type="gramEnd"/>
    </w:p>
    <w:p w:rsidR="000E56A0" w:rsidRPr="000E56A0" w:rsidRDefault="000E56A0" w:rsidP="000E5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56A0">
        <w:rPr>
          <w:sz w:val="28"/>
          <w:szCs w:val="28"/>
          <w:shd w:val="clear" w:color="auto" w:fill="FFFFFF"/>
        </w:rPr>
        <w:t>Также предусмотрена уголовная ответственность за мошенничество в сфере компьютерной информации, то есть 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</w:t>
      </w:r>
      <w:proofErr w:type="gramStart"/>
      <w:r w:rsidRPr="000E56A0">
        <w:rPr>
          <w:sz w:val="28"/>
          <w:szCs w:val="28"/>
          <w:shd w:val="clear" w:color="auto" w:fill="FFFFFF"/>
        </w:rPr>
        <w:t>дств хр</w:t>
      </w:r>
      <w:proofErr w:type="gramEnd"/>
      <w:r w:rsidRPr="000E56A0">
        <w:rPr>
          <w:sz w:val="28"/>
          <w:szCs w:val="28"/>
          <w:shd w:val="clear" w:color="auto" w:fill="FFFFFF"/>
        </w:rPr>
        <w:t>анения, обработки или передачи компьютерной информации или информационно-телекоммуникационных сетей (статья 159.6 Уголовного кодекса РФ).</w:t>
      </w:r>
    </w:p>
    <w:p w:rsidR="000E56A0" w:rsidRPr="000E56A0" w:rsidRDefault="000E56A0" w:rsidP="000E5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56A0">
        <w:rPr>
          <w:sz w:val="28"/>
          <w:szCs w:val="28"/>
          <w:shd w:val="clear" w:color="auto" w:fill="FFFFFF"/>
        </w:rPr>
        <w:t>В зависимости от тяжести совершенного преступления Уголовным кодексом Российской Федерации за преступления, связанные с указанными видами мошеннических действий, предусмотрено наказание в виде штрафа, обязательных, исправительных и принудительных работ, либо лишением свободы до шести лет.</w:t>
      </w:r>
      <w:bookmarkStart w:id="0" w:name="_GoBack"/>
      <w:bookmarkEnd w:id="0"/>
    </w:p>
    <w:sectPr w:rsidR="000E56A0" w:rsidRPr="000E56A0" w:rsidSect="000E56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A0"/>
    <w:rsid w:val="000E56A0"/>
    <w:rsid w:val="006F39D7"/>
    <w:rsid w:val="00B30A0E"/>
    <w:rsid w:val="00E859C5"/>
    <w:rsid w:val="00F5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2022-07-07T06:57:00Z</dcterms:created>
  <dcterms:modified xsi:type="dcterms:W3CDTF">2022-07-07T08:54:00Z</dcterms:modified>
</cp:coreProperties>
</file>