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8E" w:rsidRDefault="00DC2F8E" w:rsidP="00DC2F8E">
      <w:pPr>
        <w:ind w:firstLine="708"/>
        <w:jc w:val="center"/>
        <w:outlineLvl w:val="1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ПРОКУРОР РАЗЪЯСНЯЕТ</w:t>
      </w:r>
    </w:p>
    <w:p w:rsidR="00DC2F8E" w:rsidRDefault="00DC2F8E" w:rsidP="00DC2F8E">
      <w:pPr>
        <w:ind w:firstLine="708"/>
        <w:jc w:val="both"/>
        <w:outlineLvl w:val="1"/>
        <w:rPr>
          <w:rFonts w:cs="Times New Roman"/>
          <w:b/>
          <w:bCs/>
          <w:sz w:val="28"/>
          <w:szCs w:val="28"/>
          <w:lang w:bidi="ar-SA"/>
        </w:rPr>
      </w:pPr>
    </w:p>
    <w:p w:rsidR="00CF49B5" w:rsidRPr="00CF49B5" w:rsidRDefault="00CF49B5" w:rsidP="00092385">
      <w:pPr>
        <w:jc w:val="center"/>
        <w:outlineLvl w:val="1"/>
        <w:rPr>
          <w:rFonts w:cs="Times New Roman"/>
          <w:b/>
          <w:bCs/>
          <w:sz w:val="28"/>
          <w:szCs w:val="28"/>
          <w:lang w:bidi="ar-SA"/>
        </w:rPr>
      </w:pPr>
      <w:r w:rsidRPr="00CF49B5">
        <w:rPr>
          <w:rFonts w:cs="Times New Roman"/>
          <w:b/>
          <w:bCs/>
          <w:sz w:val="28"/>
          <w:szCs w:val="28"/>
          <w:lang w:bidi="ar-SA"/>
        </w:rPr>
        <w:t>Хищения, совершаемые с использованием современных информационно-телекоммуникационных технологий</w:t>
      </w:r>
    </w:p>
    <w:p w:rsidR="00DC2F8E" w:rsidRDefault="00DC2F8E" w:rsidP="00CF49B5">
      <w:pPr>
        <w:jc w:val="both"/>
        <w:rPr>
          <w:rFonts w:cs="Times New Roman"/>
          <w:sz w:val="28"/>
          <w:szCs w:val="28"/>
          <w:lang w:bidi="ar-SA"/>
        </w:rPr>
      </w:pP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bookmarkStart w:id="0" w:name="_GoBack"/>
      <w:bookmarkEnd w:id="0"/>
      <w:r w:rsidRPr="00D96D37">
        <w:rPr>
          <w:rFonts w:cs="Times New Roman"/>
          <w:sz w:val="26"/>
          <w:szCs w:val="26"/>
          <w:lang w:bidi="ar-SA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информации, идей терроризма и экстремизма.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ст.ст. 158, 159, 159.3, 159.6 УК РФ.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Аналогичным образом, с целью усиления уголовной ответственности за противоправные действия с использованием электронных сре</w:t>
      </w:r>
      <w:proofErr w:type="gramStart"/>
      <w:r w:rsidRPr="00D96D37">
        <w:rPr>
          <w:rFonts w:cs="Times New Roman"/>
          <w:sz w:val="26"/>
          <w:szCs w:val="26"/>
          <w:lang w:bidi="ar-SA"/>
        </w:rPr>
        <w:t>дств пл</w:t>
      </w:r>
      <w:proofErr w:type="gramEnd"/>
      <w:r w:rsidRPr="00D96D37">
        <w:rPr>
          <w:rFonts w:cs="Times New Roman"/>
          <w:sz w:val="26"/>
          <w:szCs w:val="26"/>
          <w:lang w:bidi="ar-SA"/>
        </w:rPr>
        <w:t>атежа, изменены диспозиции и санкции статей 159.3 и 159.6 УК РФ.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 xml:space="preserve">Зачастую в совокупности с ними совершаются преступления в сфере компьютерной информации или так называемые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киберпреступления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, которые на практике нередко используются в качестве инструментария завладения чужим имуществом. 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</w:t>
      </w:r>
      <w:proofErr w:type="gramStart"/>
      <w:r w:rsidRPr="00D96D37">
        <w:rPr>
          <w:rFonts w:cs="Times New Roman"/>
          <w:sz w:val="26"/>
          <w:szCs w:val="26"/>
          <w:lang w:bidi="ar-SA"/>
        </w:rPr>
        <w:t>дств хр</w:t>
      </w:r>
      <w:proofErr w:type="gramEnd"/>
      <w:r w:rsidRPr="00D96D37">
        <w:rPr>
          <w:rFonts w:cs="Times New Roman"/>
          <w:sz w:val="26"/>
          <w:szCs w:val="26"/>
          <w:lang w:bidi="ar-SA"/>
        </w:rPr>
        <w:t>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CF49B5" w:rsidRPr="00D96D37" w:rsidRDefault="00CF49B5" w:rsidP="00DC2F8E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lastRenderedPageBreak/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D96D37">
        <w:rPr>
          <w:rFonts w:cs="Times New Roman"/>
          <w:sz w:val="26"/>
          <w:szCs w:val="26"/>
          <w:lang w:bidi="ar-SA"/>
        </w:rPr>
        <w:t>дств дл</w:t>
      </w:r>
      <w:proofErr w:type="gramEnd"/>
      <w:r w:rsidRPr="00D96D37">
        <w:rPr>
          <w:rFonts w:cs="Times New Roman"/>
          <w:sz w:val="26"/>
          <w:szCs w:val="26"/>
          <w:lang w:bidi="ar-SA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 xml:space="preserve">Так </w:t>
      </w:r>
      <w:proofErr w:type="gramStart"/>
      <w:r w:rsidRPr="00D96D37">
        <w:rPr>
          <w:rFonts w:cs="Times New Roman"/>
          <w:sz w:val="26"/>
          <w:szCs w:val="26"/>
          <w:lang w:bidi="ar-SA"/>
        </w:rPr>
        <w:t>называемый</w:t>
      </w:r>
      <w:proofErr w:type="gramEnd"/>
      <w:r w:rsidRPr="00D96D37">
        <w:rPr>
          <w:rFonts w:cs="Times New Roman"/>
          <w:sz w:val="26"/>
          <w:szCs w:val="26"/>
          <w:lang w:bidi="ar-SA"/>
        </w:rPr>
        <w:t xml:space="preserve">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фишинг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 - тоже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D96D37">
        <w:rPr>
          <w:rFonts w:cs="Times New Roman"/>
          <w:sz w:val="26"/>
          <w:szCs w:val="26"/>
          <w:lang w:bidi="ar-SA"/>
        </w:rPr>
        <w:t>mail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</w:t>
      </w:r>
      <w:proofErr w:type="gramStart"/>
      <w:r w:rsidRPr="00D96D37">
        <w:rPr>
          <w:rFonts w:cs="Times New Roman"/>
          <w:sz w:val="26"/>
          <w:szCs w:val="26"/>
          <w:lang w:bidi="ar-SA"/>
        </w:rPr>
        <w:t>письмо</w:t>
      </w:r>
      <w:proofErr w:type="gramEnd"/>
      <w:r w:rsidRPr="00D96D37">
        <w:rPr>
          <w:rFonts w:cs="Times New Roman"/>
          <w:sz w:val="26"/>
          <w:szCs w:val="26"/>
          <w:lang w:bidi="ar-SA"/>
        </w:rPr>
        <w:t xml:space="preserve">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пин</w:t>
      </w:r>
      <w:proofErr w:type="spellEnd"/>
      <w:r w:rsidRPr="00D96D37">
        <w:rPr>
          <w:rFonts w:cs="Times New Roman"/>
          <w:sz w:val="26"/>
          <w:szCs w:val="26"/>
          <w:lang w:bidi="ar-SA"/>
        </w:rPr>
        <w:t>-кода банковской карты.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e-</w:t>
      </w:r>
      <w:proofErr w:type="spellStart"/>
      <w:r w:rsidRPr="00D96D37">
        <w:rPr>
          <w:rFonts w:cs="Times New Roman"/>
          <w:sz w:val="26"/>
          <w:szCs w:val="26"/>
          <w:lang w:bidi="ar-SA"/>
        </w:rPr>
        <w:t>mail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,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sms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-сообщение или сообщение в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мессенджере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</w:t>
      </w:r>
      <w:proofErr w:type="gramStart"/>
      <w:r w:rsidRPr="00D96D37">
        <w:rPr>
          <w:rFonts w:cs="Times New Roman"/>
          <w:sz w:val="26"/>
          <w:szCs w:val="26"/>
          <w:lang w:bidi="ar-SA"/>
        </w:rPr>
        <w:t>переходе</w:t>
      </w:r>
      <w:proofErr w:type="gramEnd"/>
      <w:r w:rsidRPr="00D96D37">
        <w:rPr>
          <w:rFonts w:cs="Times New Roman"/>
          <w:sz w:val="26"/>
          <w:szCs w:val="26"/>
          <w:lang w:bidi="ar-SA"/>
        </w:rPr>
        <w:t xml:space="preserve">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 xml:space="preserve">Такая техника остается эффективной, поскольку многие пользователи, не раздумывая кликают по любым вложениям или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гиперсылкам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. </w:t>
      </w:r>
      <w:proofErr w:type="gramStart"/>
      <w:r w:rsidRPr="00D96D37">
        <w:rPr>
          <w:rFonts w:cs="Times New Roman"/>
          <w:sz w:val="26"/>
          <w:szCs w:val="26"/>
          <w:lang w:bidi="ar-SA"/>
        </w:rPr>
        <w:t xml:space="preserve">Особенно это актуально в связи с глобальной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цифровизацией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CF49B5" w:rsidRPr="00D96D37" w:rsidRDefault="00CF49B5" w:rsidP="00D22B54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 w:rsidRPr="00D96D37">
        <w:rPr>
          <w:rFonts w:cs="Times New Roman"/>
          <w:sz w:val="26"/>
          <w:szCs w:val="26"/>
          <w:lang w:bidi="ar-SA"/>
        </w:rPr>
        <w:t>скиммеры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D96D37">
        <w:rPr>
          <w:rFonts w:cs="Times New Roman"/>
          <w:sz w:val="26"/>
          <w:szCs w:val="26"/>
          <w:lang w:bidi="ar-SA"/>
        </w:rPr>
        <w:t>со</w:t>
      </w:r>
      <w:proofErr w:type="gramEnd"/>
      <w:r w:rsidRPr="00D96D37">
        <w:rPr>
          <w:rFonts w:cs="Times New Roman"/>
          <w:sz w:val="26"/>
          <w:szCs w:val="26"/>
          <w:lang w:bidi="ar-SA"/>
        </w:rPr>
        <w:t xml:space="preserve"> взломанных страниц пользователей сообщения их знакомым с просьбами одолжить деньги, внедряют вредоносные ПО в системы </w:t>
      </w:r>
      <w:r w:rsidRPr="00D96D37">
        <w:rPr>
          <w:rFonts w:cs="Times New Roman"/>
          <w:sz w:val="26"/>
          <w:szCs w:val="26"/>
          <w:lang w:bidi="ar-SA"/>
        </w:rPr>
        <w:lastRenderedPageBreak/>
        <w:t>юридических лиц, похищают электронные ключи и учетные записи к нему в офисах организации и т.д.</w:t>
      </w:r>
    </w:p>
    <w:p w:rsidR="00CF49B5" w:rsidRPr="00D96D37" w:rsidRDefault="00CF49B5" w:rsidP="00DD39D0">
      <w:pPr>
        <w:ind w:firstLine="708"/>
        <w:jc w:val="both"/>
        <w:rPr>
          <w:rFonts w:cs="Times New Roman"/>
          <w:sz w:val="26"/>
          <w:szCs w:val="26"/>
          <w:lang w:bidi="ar-SA"/>
        </w:rPr>
      </w:pPr>
      <w:r w:rsidRPr="00D96D37">
        <w:rPr>
          <w:rFonts w:cs="Times New Roman"/>
          <w:sz w:val="26"/>
          <w:szCs w:val="26"/>
          <w:lang w:bidi="ar-SA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CF49B5" w:rsidRPr="00D96D37" w:rsidRDefault="00CF49B5" w:rsidP="00171407">
      <w:pPr>
        <w:ind w:firstLine="708"/>
        <w:jc w:val="both"/>
        <w:rPr>
          <w:rFonts w:cs="Times New Roman"/>
          <w:sz w:val="26"/>
          <w:szCs w:val="26"/>
          <w:lang w:bidi="ar-SA"/>
        </w:rPr>
      </w:pPr>
      <w:proofErr w:type="gramStart"/>
      <w:r w:rsidRPr="00D96D37">
        <w:rPr>
          <w:rFonts w:cs="Times New Roman"/>
          <w:sz w:val="26"/>
          <w:szCs w:val="26"/>
          <w:lang w:bidi="ar-SA"/>
        </w:rPr>
        <w:t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Proxy-серверы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</w:t>
      </w:r>
      <w:proofErr w:type="gramEnd"/>
      <w:r w:rsidRPr="00D96D37">
        <w:rPr>
          <w:rFonts w:cs="Times New Roman"/>
          <w:sz w:val="26"/>
          <w:szCs w:val="26"/>
          <w:lang w:bidi="ar-SA"/>
        </w:rPr>
        <w:t xml:space="preserve">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 w:rsidRPr="00D96D37">
        <w:rPr>
          <w:rFonts w:cs="Times New Roman"/>
          <w:sz w:val="26"/>
          <w:szCs w:val="26"/>
          <w:lang w:bidi="ar-SA"/>
        </w:rPr>
        <w:t>многоэпизодный</w:t>
      </w:r>
      <w:proofErr w:type="spellEnd"/>
      <w:r w:rsidRPr="00D96D37">
        <w:rPr>
          <w:rFonts w:cs="Times New Roman"/>
          <w:sz w:val="26"/>
          <w:szCs w:val="26"/>
          <w:lang w:bidi="ar-SA"/>
        </w:rPr>
        <w:t xml:space="preserve"> (серийный), и трансграничный характер.</w:t>
      </w:r>
    </w:p>
    <w:sectPr w:rsidR="00CF49B5" w:rsidRPr="00D96D37" w:rsidSect="0099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093"/>
    <w:rsid w:val="000160A1"/>
    <w:rsid w:val="00092385"/>
    <w:rsid w:val="00171407"/>
    <w:rsid w:val="001842D6"/>
    <w:rsid w:val="00191391"/>
    <w:rsid w:val="001F705A"/>
    <w:rsid w:val="002012DF"/>
    <w:rsid w:val="00204CE4"/>
    <w:rsid w:val="003A5093"/>
    <w:rsid w:val="003C13BA"/>
    <w:rsid w:val="003F7E42"/>
    <w:rsid w:val="00410BCD"/>
    <w:rsid w:val="00476F90"/>
    <w:rsid w:val="0048425F"/>
    <w:rsid w:val="005061E7"/>
    <w:rsid w:val="005A2083"/>
    <w:rsid w:val="005A7101"/>
    <w:rsid w:val="00644E84"/>
    <w:rsid w:val="00665DAC"/>
    <w:rsid w:val="006B4158"/>
    <w:rsid w:val="007353ED"/>
    <w:rsid w:val="007E21FD"/>
    <w:rsid w:val="007F43ED"/>
    <w:rsid w:val="009935CE"/>
    <w:rsid w:val="009C6058"/>
    <w:rsid w:val="00A01CA5"/>
    <w:rsid w:val="00A375B2"/>
    <w:rsid w:val="00A70DD8"/>
    <w:rsid w:val="00CF49B5"/>
    <w:rsid w:val="00D22B54"/>
    <w:rsid w:val="00D96D37"/>
    <w:rsid w:val="00DC2F8E"/>
    <w:rsid w:val="00DD39D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3"/>
    <w:pPr>
      <w:ind w:firstLine="0"/>
      <w:jc w:val="left"/>
    </w:pPr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styleId="2">
    <w:name w:val="heading 2"/>
    <w:basedOn w:val="a"/>
    <w:link w:val="20"/>
    <w:uiPriority w:val="9"/>
    <w:qFormat/>
    <w:rsid w:val="00CF49B5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CF49B5"/>
  </w:style>
  <w:style w:type="paragraph" w:styleId="a3">
    <w:name w:val="Normal (Web)"/>
    <w:basedOn w:val="a"/>
    <w:uiPriority w:val="99"/>
    <w:semiHidden/>
    <w:unhideWhenUsed/>
    <w:rsid w:val="00CF49B5"/>
    <w:pPr>
      <w:spacing w:before="100" w:beforeAutospacing="1" w:after="100" w:afterAutospacing="1"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Пользователь Windows</cp:lastModifiedBy>
  <cp:revision>10</cp:revision>
  <dcterms:created xsi:type="dcterms:W3CDTF">2020-06-23T00:55:00Z</dcterms:created>
  <dcterms:modified xsi:type="dcterms:W3CDTF">2022-11-08T11:26:00Z</dcterms:modified>
</cp:coreProperties>
</file>